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Name:_______________________________ Period:_______________  Date:______________      </w:t>
      </w:r>
      <w:r w:rsidDel="00000000" w:rsidR="00000000" w:rsidRPr="00000000">
        <w:rPr>
          <w:rFonts w:ascii="Cabin" w:cs="Cabin" w:eastAsia="Cabin" w:hAnsi="Cabin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bin" w:cs="Cabin" w:eastAsia="Cabin" w:hAnsi="Cabin"/>
          <w:b w:val="1"/>
          <w:sz w:val="34"/>
          <w:szCs w:val="34"/>
          <w:rtl w:val="0"/>
        </w:rPr>
        <w:t xml:space="preserve">Notice and Note Nonfiction Signposts Log</w:t>
      </w:r>
      <w:r w:rsidDel="00000000" w:rsidR="00000000" w:rsidRPr="00000000">
        <w:rPr>
          <w:rFonts w:ascii="Cabin" w:cs="Cabin" w:eastAsia="Cabin" w:hAnsi="Cabin"/>
          <w:b w:val="1"/>
          <w:sz w:val="32"/>
          <w:szCs w:val="32"/>
          <w:rtl w:val="0"/>
        </w:rPr>
        <w:t xml:space="preserve">           </w:t>
      </w:r>
      <w:r w:rsidDel="00000000" w:rsidR="00000000" w:rsidRPr="00000000">
        <w:rPr>
          <w:rFonts w:ascii="Cabin" w:cs="Cabin" w:eastAsia="Cabin" w:hAnsi="Cabin"/>
          <w:sz w:val="32"/>
          <w:szCs w:val="32"/>
          <w:rtl w:val="0"/>
        </w:rPr>
        <w:t xml:space="preserve">         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Title of Article:________________________________________   Source: ____________________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b w:val="1"/>
          <w:sz w:val="26"/>
          <w:szCs w:val="26"/>
          <w:rtl w:val="0"/>
        </w:rPr>
        <w:t xml:space="preserve">First Reading: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Read the nonfiction text and look for things that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surprise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you.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When you find something surprising, mark it with a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post-it note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and explain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 why the information surprised you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Share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out in your group!</w:t>
        <w:br w:type="textWrapping"/>
        <w:t xml:space="preserve">Four pieces of evidence from 3 different 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----------------------------------------------------------------------------------------------------------</w:t>
      </w:r>
      <w:r w:rsidDel="00000000" w:rsidR="00000000" w:rsidRPr="00000000">
        <w:rPr>
          <w:rFonts w:ascii="Cabin" w:cs="Cabin" w:eastAsia="Cabin" w:hAnsi="Cabi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b w:val="1"/>
          <w:sz w:val="26"/>
          <w:szCs w:val="26"/>
          <w:rtl w:val="0"/>
        </w:rPr>
        <w:t xml:space="preserve">Second Reading: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Reread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the text and look for the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three nonfiction signposts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When you find a signposts, write the proper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abbreviation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 in margin.  When you are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done reading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, determine which signposts are the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most important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, and record them in the </w:t>
      </w:r>
      <w:r w:rsidDel="00000000" w:rsidR="00000000" w:rsidRPr="00000000">
        <w:rPr>
          <w:rFonts w:ascii="Cabin" w:cs="Cabin" w:eastAsia="Cabin" w:hAnsi="Cabin"/>
          <w:b w:val="1"/>
          <w:sz w:val="24"/>
          <w:szCs w:val="24"/>
          <w:rtl w:val="0"/>
        </w:rPr>
        <w:t xml:space="preserve">log </w:t>
      </w: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below.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340.0" w:type="dxa"/>
        <w:jc w:val="left"/>
        <w:tblInd w:w="-2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0"/>
        <w:gridCol w:w="3690"/>
        <w:gridCol w:w="3750"/>
        <w:tblGridChange w:id="0">
          <w:tblGrid>
            <w:gridCol w:w="3900"/>
            <w:gridCol w:w="3690"/>
            <w:gridCol w:w="3750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Extreme or Absolute Language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EL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Numbers and Stats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N/S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Quoted Words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QW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Notice: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The author uses language that perhaps exaggerates or overstates a case.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br w:type="textWrapping"/>
              <w:t xml:space="preserve">Note: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Why did the author use this language?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Notice: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The author uses specific numbers, number words, or statistics.</w:t>
            </w:r>
          </w:p>
          <w:p w:rsidR="00000000" w:rsidDel="00000000" w:rsidP="00000000" w:rsidRDefault="00000000" w:rsidRPr="00000000">
            <w:pPr>
              <w:spacing w:after="20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Why did the author use these numbers or amounts?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Notice: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The author quotes a voice of authority, a personal perspective, or cites other's words.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br w:type="textWrapping"/>
              <w:br w:type="textWrapping"/>
              <w:t xml:space="preserve">Note: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Why did the author quote or cite this person?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29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5670"/>
        <w:gridCol w:w="4185"/>
        <w:tblGridChange w:id="0">
          <w:tblGrid>
            <w:gridCol w:w="1440"/>
            <w:gridCol w:w="5670"/>
            <w:gridCol w:w="4185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Type of Signpost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Notice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Note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(answer to question)</w:t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Page #/Paragraph #: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Text Evidence: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Page #/Paragraph #: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Text Evidence: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Page #/Paragraph #: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Text Evidence: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Page #/Paragraph #: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Text Evidence: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360" w:top="50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